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B7ED6">
      <w:pPr>
        <w:widowControl/>
        <w:shd w:val="clear" w:color="auto" w:fill="FFFFFF"/>
        <w:snapToGrid w:val="0"/>
        <w:spacing w:line="360" w:lineRule="auto"/>
        <w:ind w:firstLine="54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附件1：</w:t>
      </w:r>
    </w:p>
    <w:p w14:paraId="307D9A6F">
      <w:pPr>
        <w:widowControl/>
        <w:shd w:val="clear" w:color="auto" w:fill="FFFFFF"/>
        <w:snapToGrid w:val="0"/>
        <w:spacing w:line="360" w:lineRule="auto"/>
        <w:ind w:firstLine="540"/>
        <w:rPr>
          <w:rFonts w:ascii="Times New Roman" w:hAnsi="Times New Roman" w:eastAsia="仿宋" w:cs="Times New Roman"/>
          <w:b/>
          <w:sz w:val="28"/>
          <w:szCs w:val="28"/>
        </w:rPr>
      </w:pPr>
    </w:p>
    <w:p w14:paraId="4B6137C0">
      <w:pPr>
        <w:widowControl/>
        <w:shd w:val="clear" w:color="auto" w:fill="FFFFFF"/>
        <w:snapToGrid w:val="0"/>
        <w:spacing w:before="0" w:beforeAutospacing="0" w:after="0" w:afterAutospacing="0" w:line="360" w:lineRule="auto"/>
        <w:ind w:firstLine="54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28"/>
          <w:shd w:val="clear"/>
        </w:rPr>
        <w:t>水产动物疫病防控与健康养殖全国重点实验室</w:t>
      </w:r>
    </w:p>
    <w:p w14:paraId="4D6A75A3">
      <w:pPr>
        <w:widowControl/>
        <w:shd w:val="clear" w:color="auto" w:fill="FFFFFF"/>
        <w:snapToGrid w:val="0"/>
        <w:spacing w:before="0" w:beforeAutospacing="0" w:after="0" w:afterAutospacing="0" w:line="360" w:lineRule="auto"/>
        <w:ind w:firstLine="54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28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28"/>
        </w:rPr>
        <w:t>年度开放课题申请指南</w:t>
      </w:r>
    </w:p>
    <w:p w14:paraId="6069E607">
      <w:pPr>
        <w:widowControl/>
        <w:shd w:val="clear" w:color="auto" w:fill="FFFFFF"/>
        <w:snapToGrid w:val="0"/>
        <w:spacing w:line="360" w:lineRule="auto"/>
        <w:ind w:firstLine="0"/>
        <w:jc w:val="both"/>
        <w:rPr>
          <w:rFonts w:ascii="Times New Roman" w:hAnsi="Times New Roman" w:eastAsia="仿宋" w:cs="Times New Roman"/>
          <w:b/>
          <w:color w:val="333333"/>
          <w:sz w:val="48"/>
          <w:szCs w:val="32"/>
          <w:shd w:val="clear" w:color="auto" w:fill="FFFFFF"/>
        </w:rPr>
      </w:pPr>
    </w:p>
    <w:p w14:paraId="14554FC0">
      <w:pPr>
        <w:widowControl/>
        <w:shd w:val="clear"/>
        <w:snapToGrid/>
        <w:spacing w:before="0" w:beforeAutospacing="0" w:after="0" w:afterAutospacing="0" w:line="240" w:lineRule="auto"/>
        <w:ind w:firstLine="600" w:firstLineChars="200"/>
        <w:jc w:val="left"/>
        <w:rPr>
          <w:rFonts w:ascii="Times New Roman" w:hAnsi="Times New Roman" w:eastAsia="仿宋" w:cs="Times New Roman"/>
          <w:b/>
          <w:snapToGrid w:val="0"/>
          <w:color w:val="333333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为加强</w:t>
      </w:r>
      <w:r>
        <w:rPr>
          <w:rFonts w:hint="eastAsia" w:ascii="Times New Roman" w:hAnsi="Times New Roman" w:eastAsia="仿宋" w:cs="Times New Roman"/>
          <w:b w:val="0"/>
          <w:color w:val="333333"/>
          <w:sz w:val="30"/>
          <w:szCs w:val="30"/>
          <w:shd w:val="clear" w:color="auto" w:fill="FFFFFF"/>
        </w:rPr>
        <w:t>水产动物疫病防控与健康养殖全国重点实验室</w:t>
      </w:r>
      <w:r>
        <w:rPr>
          <w:rFonts w:hint="default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（以下简称“实验室”）学术合作与交流，</w:t>
      </w:r>
      <w:r>
        <w:rPr>
          <w:rFonts w:hint="default" w:ascii="Times New Roman" w:hAnsi="Times New Roman" w:eastAsia="仿宋" w:cs="Times New Roman"/>
          <w:sz w:val="30"/>
          <w:szCs w:val="30"/>
        </w:rPr>
        <w:t>促进我国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水产领域</w:t>
      </w:r>
      <w:r>
        <w:rPr>
          <w:rFonts w:hint="default" w:ascii="Times New Roman" w:hAnsi="Times New Roman" w:eastAsia="仿宋" w:cs="Times New Roman"/>
          <w:sz w:val="30"/>
          <w:szCs w:val="30"/>
        </w:rPr>
        <w:t>的基础理论和应用基础研究，</w:t>
      </w:r>
      <w:r>
        <w:rPr>
          <w:rFonts w:hint="default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本室发布</w:t>
      </w:r>
      <w:r>
        <w:rPr>
          <w:rFonts w:hint="default" w:ascii="Times New Roman" w:hAnsi="Times New Roman" w:eastAsia="仿宋" w:cs="Times New Roman"/>
          <w:b/>
          <w:sz w:val="30"/>
          <w:szCs w:val="30"/>
        </w:rPr>
        <w:t>实验室</w:t>
      </w:r>
      <w:r>
        <w:rPr>
          <w:rFonts w:ascii="Times New Roman" w:hAnsi="Times New Roman" w:eastAsia="仿宋" w:cs="Times New Roman"/>
          <w:b/>
          <w:sz w:val="30"/>
          <w:szCs w:val="30"/>
        </w:rPr>
        <w:t>202</w:t>
      </w:r>
      <w:r>
        <w:rPr>
          <w:rFonts w:hint="eastAsia" w:ascii="Times New Roman" w:hAnsi="Times New Roman" w:eastAsia="仿宋" w:cs="Times New Roman"/>
          <w:b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sz w:val="30"/>
          <w:szCs w:val="30"/>
        </w:rPr>
        <w:t>年度开放课题</w:t>
      </w:r>
      <w:r>
        <w:rPr>
          <w:rFonts w:hint="default" w:ascii="Times New Roman" w:hAnsi="Times New Roman" w:eastAsia="仿宋" w:cs="Times New Roman"/>
          <w:sz w:val="30"/>
          <w:szCs w:val="30"/>
        </w:rPr>
        <w:t>申请指南</w:t>
      </w:r>
      <w:r>
        <w:rPr>
          <w:rFonts w:hint="default" w:ascii="Times New Roman" w:hAnsi="Times New Roman" w:eastAsia="仿宋" w:cs="Times New Roman"/>
          <w:b/>
          <w:sz w:val="30"/>
          <w:szCs w:val="30"/>
        </w:rPr>
        <w:t>，内容如下</w:t>
      </w:r>
      <w:r>
        <w:rPr>
          <w:rFonts w:ascii="Times New Roman" w:hAnsi="Times New Roman" w:eastAsia="仿宋" w:cs="Times New Roman"/>
          <w:b/>
          <w:snapToGrid w:val="0"/>
          <w:color w:val="333333"/>
          <w:sz w:val="30"/>
          <w:szCs w:val="30"/>
          <w:shd w:val="clear" w:color="auto" w:fill="FFFFFF"/>
        </w:rPr>
        <w:t> </w:t>
      </w:r>
      <w:r>
        <w:rPr>
          <w:rFonts w:hint="default" w:ascii="Times New Roman" w:hAnsi="Times New Roman" w:eastAsia="仿宋" w:cs="Times New Roman"/>
          <w:b/>
          <w:snapToGrid w:val="0"/>
          <w:color w:val="333333"/>
          <w:sz w:val="30"/>
          <w:szCs w:val="30"/>
          <w:shd w:val="clear" w:color="auto" w:fill="FFFFFF"/>
        </w:rPr>
        <w:t>：</w:t>
      </w:r>
    </w:p>
    <w:p w14:paraId="229D4B12">
      <w:pPr>
        <w:widowControl/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Times New Roman" w:hAnsi="Times New Roman" w:eastAsia="仿宋" w:cs="Times New Roman"/>
          <w:sz w:val="28"/>
          <w:szCs w:val="28"/>
        </w:rPr>
      </w:pPr>
    </w:p>
    <w:p w14:paraId="09D6E763"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843" w:firstLineChars="3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333333"/>
          <w:sz w:val="28"/>
          <w:szCs w:val="28"/>
          <w:shd w:val="clear" w:color="auto" w:fill="FFFFFF"/>
        </w:rPr>
        <w:t>一、资助范围</w:t>
      </w:r>
    </w:p>
    <w:p w14:paraId="203233BB"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426"/>
        <w:jc w:val="both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 w:val="0"/>
          <w:color w:val="333333"/>
          <w:sz w:val="30"/>
          <w:szCs w:val="30"/>
          <w:highlight w:val="none"/>
          <w:shd w:val="clear" w:color="auto" w:fill="FFFFFF"/>
        </w:rPr>
        <w:t>水产动物疫病防控与健康养殖全国重点实验室</w:t>
      </w:r>
      <w:r>
        <w:rPr>
          <w:rFonts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t>202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t>年度开</w:t>
      </w:r>
      <w:r>
        <w:rPr>
          <w:rFonts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>放课题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>拟重点</w:t>
      </w:r>
      <w:r>
        <w:rPr>
          <w:rFonts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>资助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>以下</w:t>
      </w:r>
      <w:r>
        <w:rPr>
          <w:rFonts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>方向内容：</w:t>
      </w:r>
    </w:p>
    <w:p w14:paraId="7C100AC2">
      <w:pPr>
        <w:widowControl/>
        <w:shd w:val="clear" w:color="auto" w:fill="FFFFFF"/>
        <w:snapToGrid w:val="0"/>
        <w:spacing w:line="360" w:lineRule="auto"/>
        <w:ind w:firstLine="560" w:firstLineChars="200"/>
        <w:jc w:val="left"/>
        <w:rPr>
          <w:rFonts w:hint="default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 xml:space="preserve">1. 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水产动物图谱与风险评价</w:t>
      </w:r>
    </w:p>
    <w:p w14:paraId="45806812">
      <w:pPr>
        <w:shd w:val="clear" w:color="auto" w:fill="FFFFFF"/>
        <w:ind w:firstLine="560" w:firstLineChars="200"/>
        <w:rPr>
          <w:rFonts w:hint="default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 xml:space="preserve">2. 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抗病育种</w:t>
      </w:r>
    </w:p>
    <w:p w14:paraId="7C96F450">
      <w:pPr>
        <w:shd w:val="clear" w:color="auto" w:fill="FFFFFF"/>
        <w:ind w:firstLine="560" w:firstLineChars="200"/>
        <w:rPr>
          <w:rFonts w:hint="default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 xml:space="preserve">3. 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病害防控关键技术</w:t>
      </w:r>
    </w:p>
    <w:p w14:paraId="4119710B">
      <w:pPr>
        <w:shd w:val="clear" w:color="auto" w:fill="FFFFFF"/>
        <w:ind w:firstLine="560" w:firstLineChars="200"/>
        <w:rPr>
          <w:rFonts w:hint="default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 xml:space="preserve">4. 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稻渔综合种养</w:t>
      </w:r>
    </w:p>
    <w:p w14:paraId="36F62279">
      <w:pPr>
        <w:shd w:val="clear" w:color="auto" w:fill="FFFFFF"/>
        <w:ind w:firstLine="560" w:firstLineChars="200"/>
        <w:rPr>
          <w:rFonts w:hint="default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>5</w:t>
      </w:r>
      <w:r>
        <w:rPr>
          <w:rFonts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 xml:space="preserve">. 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共性技术在水产中的应用</w:t>
      </w:r>
    </w:p>
    <w:p w14:paraId="12D38D0F">
      <w:pPr>
        <w:shd w:val="clear" w:color="auto" w:fill="FFFFFF"/>
        <w:ind w:firstLine="560" w:firstLineChars="200"/>
        <w:rPr>
          <w:rFonts w:hint="default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6. 健康养殖生态系统</w:t>
      </w:r>
    </w:p>
    <w:p w14:paraId="1C40C166"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color w:val="333333"/>
          <w:sz w:val="28"/>
          <w:szCs w:val="28"/>
          <w:highlight w:val="none"/>
          <w:shd w:val="clear" w:color="auto" w:fill="FFFFFF"/>
        </w:rPr>
        <w:t>二、申请办法</w:t>
      </w:r>
    </w:p>
    <w:p w14:paraId="68826127"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>1、申请条件：实验室固定人员以外的、国内外研究机构和大学具有博士学位或副教授以上职称，有相应研究基础的研究人员均可提出申请。</w:t>
      </w:r>
    </w:p>
    <w:p w14:paraId="5E686F76"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>2、</w:t>
      </w:r>
      <w:r>
        <w:rPr>
          <w:rFonts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t>申请时间：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t>申请者请于202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t>日前将《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fldChar w:fldCharType="begin"/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instrText xml:space="preserve"> HYPERLINK "http://sklbc.sysu.edu.cn/uploadfile/kf-1-开放课题申请书(1)(1).doc" \t "http://sklbc.sysu.edu.cn/news/_blank" </w:instrTex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" w:cs="Times New Roman"/>
          <w:b w:val="0"/>
          <w:color w:val="333333"/>
          <w:sz w:val="30"/>
          <w:szCs w:val="30"/>
          <w:highlight w:val="none"/>
          <w:shd w:val="clear" w:color="auto" w:fill="FFFFFF"/>
        </w:rPr>
        <w:t>水产动物疫病防控与健康养殖全国重点实验室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t>开放课题申请书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fldChar w:fldCharType="end"/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t>》（见附件2）电子版</w:t>
      </w:r>
      <w:r>
        <w:rPr>
          <w:rFonts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fldChar w:fldCharType="begin"/>
      </w:r>
      <w:r>
        <w:rPr>
          <w:rFonts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instrText xml:space="preserve"> HYPERLINK "mailto:</w:instrTex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instrText xml:space="preserve">发送至邮箱</w:instrText>
      </w:r>
      <w:r>
        <w:rPr>
          <w:rFonts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instrText xml:space="preserve">sklbcky@mail.sysu.edu.cn</w:instrTex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instrText xml:space="preserve">，纸质签字盖章件请一式五份邮寄至</w:instrText>
      </w:r>
      <w:r>
        <w:rPr>
          <w:rFonts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instrText xml:space="preserve">\“</w:instrTex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instrText xml:space="preserve">广东省广州市番禺区大学城中山大学东校园生命科学大楼</w:instrText>
      </w:r>
      <w:r>
        <w:rPr>
          <w:rFonts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instrText xml:space="preserve">2018</w:instrTex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instrText xml:space="preserve">室</w:instrText>
      </w:r>
      <w:r>
        <w:rPr>
          <w:rFonts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instrText xml:space="preserve">\”</w:instrTex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instrText xml:space="preserve">，</w:instrText>
      </w:r>
      <w:r>
        <w:rPr>
          <w:rFonts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instrText xml:space="preserve">" </w:instrText>
      </w:r>
      <w:r>
        <w:rPr>
          <w:rFonts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t>发送至邮箱</w:t>
      </w:r>
      <w:r>
        <w:rPr>
          <w:rFonts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t>sklbcky@mail.sysu.edu.cn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t>，纸质签字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t>盖章件请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t>一式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  <w:lang w:val="en-US" w:eastAsia="zh-CN"/>
        </w:rPr>
        <w:t>两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t>份寄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  <w:lang w:val="en-US" w:eastAsia="zh-CN"/>
        </w:rPr>
        <w:t>送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t>至</w:t>
      </w:r>
      <w:r>
        <w:rPr>
          <w:rFonts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t>“</w:t>
      </w:r>
      <w:r>
        <w:rPr>
          <w:rStyle w:val="7"/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t>广东省广州市</w:t>
      </w:r>
      <w:r>
        <w:rPr>
          <w:rStyle w:val="7"/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  <w:lang w:val="en-US" w:eastAsia="zh-CN"/>
        </w:rPr>
        <w:t>海珠区新港西路135号中山大学408栋生命科学大楼2号楼201室</w:t>
      </w:r>
      <w:r>
        <w:rPr>
          <w:rFonts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t>”</w:t>
      </w:r>
      <w:r>
        <w:rPr>
          <w:rFonts w:ascii="Times New Roman" w:hAnsi="Times New Roman" w:eastAsia="仿宋" w:cs="Times New Roman"/>
          <w:color w:val="333333"/>
          <w:sz w:val="30"/>
          <w:szCs w:val="30"/>
          <w:highlight w:val="none"/>
          <w:shd w:val="clear" w:color="auto" w:fill="FFFFFF"/>
        </w:rPr>
        <w:fldChar w:fldCharType="end"/>
      </w:r>
      <w:r>
        <w:rPr>
          <w:rFonts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 xml:space="preserve"> 。</w:t>
      </w:r>
    </w:p>
    <w:p w14:paraId="25A111CD"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color w:val="333333"/>
          <w:sz w:val="28"/>
          <w:szCs w:val="28"/>
          <w:highlight w:val="none"/>
          <w:shd w:val="clear" w:color="auto" w:fill="FFFFFF"/>
        </w:rPr>
        <w:t>三、注意事项</w:t>
      </w:r>
    </w:p>
    <w:p w14:paraId="23A4EF0E"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>（一）申请者需与本实验室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40岁以下青年</w:t>
      </w:r>
      <w:r>
        <w:rPr>
          <w:rFonts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>人员联合申报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>，本年度拟资助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>项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原则上每个方向资助1个项目</w:t>
      </w:r>
      <w:r>
        <w:rPr>
          <w:rFonts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>。</w:t>
      </w:r>
    </w:p>
    <w:p w14:paraId="732A2673"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>（二）资助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>金额：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>万元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>/项</w:t>
      </w:r>
      <w:r>
        <w:rPr>
          <w:rFonts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>。</w:t>
      </w:r>
    </w:p>
    <w:p w14:paraId="40D23921"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>（三）开放课题有效期原则上不超过2年。</w:t>
      </w:r>
    </w:p>
    <w:p w14:paraId="0351E57F"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>（四）批准的研究经费原则上只限于在本实验室使用，用于相关科研的试剂耗材、测试、采样、差旅等符合财务规定的费用。</w:t>
      </w:r>
    </w:p>
    <w:p w14:paraId="785620EA"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highlight w:val="none"/>
          <w:shd w:val="clear" w:color="auto" w:fill="FFFFFF"/>
        </w:rPr>
        <w:t>（五）研究成果由本实验室和课题研究人员共享。在发表论文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、申请专利、申报各类成果和发明创造时，按惯例署研究人员姓名，原则上应以本实验室“</w:t>
      </w:r>
      <w:r>
        <w:rPr>
          <w:rFonts w:hint="eastAsia" w:ascii="Times New Roman" w:hAnsi="Times New Roman" w:eastAsia="仿宋" w:cs="Times New Roman"/>
          <w:b w:val="0"/>
          <w:color w:val="333333"/>
          <w:sz w:val="30"/>
          <w:szCs w:val="30"/>
          <w:shd w:val="clear" w:color="auto" w:fill="FFFFFF"/>
        </w:rPr>
        <w:t>水产动物疫病防控与健康养殖全国重点实验室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（中山大学）”作为课题第一完成单位，英文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名称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为：State Key Laboratory of Biocontrol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(Sun Yat-sen University)。</w:t>
      </w:r>
    </w:p>
    <w:p w14:paraId="52EBAEA2"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（六）申请者在收到批准资助通知后，应按照批准金额、研究年限和评审意见，在一个月内编写研究工作计划，并签订任务书，报本室核准后开展工作。获准课题应计划开展研究工作，结题时需要提交课题总结报告和相关成果，并将完整的研究档案正本移交本实验室管理。</w:t>
      </w:r>
    </w:p>
    <w:p w14:paraId="21AF5003"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（七）热忱欢迎国内外学者，尤其是青年学者自带课题和经费来本实验室开展工作，研究成果或论文发表时按上述第（五）条处理。</w:t>
      </w:r>
    </w:p>
    <w:p w14:paraId="6FD736DF"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333333"/>
          <w:sz w:val="28"/>
          <w:szCs w:val="28"/>
          <w:shd w:val="clear" w:color="auto" w:fill="FFFFFF"/>
        </w:rPr>
        <w:t>四、联系方式</w:t>
      </w:r>
    </w:p>
    <w:p w14:paraId="1AFFD041"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left="630" w:leftChars="300"/>
        <w:jc w:val="both"/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联系人：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eastAsia="zh-CN"/>
        </w:rPr>
        <w:t>顾南南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</w:p>
    <w:p w14:paraId="0196C9D4"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left="630" w:leftChars="300"/>
        <w:jc w:val="both"/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电话：（020）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 xml:space="preserve">84113246 </w:t>
      </w:r>
    </w:p>
    <w:p w14:paraId="7CFE87C3"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left="630" w:leftChars="3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Email：</w:t>
      </w:r>
      <w:r>
        <w:fldChar w:fldCharType="begin"/>
      </w:r>
      <w:r>
        <w:instrText xml:space="preserve"> HYPERLINK "mailto:sklbcky@mail.sysu.edu.cn" </w:instrText>
      </w:r>
      <w:r>
        <w:fldChar w:fldCharType="separate"/>
      </w:r>
      <w:r>
        <w:rPr>
          <w:rStyle w:val="13"/>
          <w:rFonts w:ascii="Times New Roman" w:hAnsi="Times New Roman" w:eastAsia="仿宋" w:cs="Times New Roman"/>
          <w:sz w:val="28"/>
          <w:szCs w:val="28"/>
          <w:shd w:val="clear" w:color="auto" w:fill="FFFFFF"/>
        </w:rPr>
        <w:t>sklbcky@mail.sysu.edu.cn</w:t>
      </w:r>
      <w:r>
        <w:rPr>
          <w:rStyle w:val="13"/>
          <w:rFonts w:ascii="Times New Roman" w:hAnsi="Times New Roman" w:eastAsia="仿宋" w:cs="Times New Roman"/>
          <w:sz w:val="28"/>
          <w:szCs w:val="28"/>
          <w:shd w:val="clear" w:color="auto" w:fill="FFFFFF"/>
        </w:rPr>
        <w:fldChar w:fldCharType="end"/>
      </w:r>
    </w:p>
    <w:p w14:paraId="137B6D84"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通讯地址：</w:t>
      </w:r>
      <w:r>
        <w:rPr>
          <w:rStyle w:val="7"/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广东省广州市</w:t>
      </w:r>
      <w:r>
        <w:rPr>
          <w:rStyle w:val="7"/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  <w:lang w:val="en-US" w:eastAsia="zh-CN"/>
        </w:rPr>
        <w:t>海珠区新港西路135号中山大学408栋生命科学大楼2号楼201室</w:t>
      </w:r>
      <w:r>
        <w:rPr>
          <w:rFonts w:hint="default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，邮编510275</w:t>
      </w:r>
    </w:p>
    <w:p w14:paraId="59F9D890"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40"/>
        <w:jc w:val="center"/>
        <w:rPr>
          <w:rFonts w:hint="default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 xml:space="preserve">                     </w:t>
      </w:r>
      <w:r>
        <w:rPr>
          <w:rFonts w:hint="default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水产动物疫病防控与健康养殖全国重点实验室</w:t>
      </w:r>
    </w:p>
    <w:p w14:paraId="23FE1D81"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left="0" w:firstLine="6000" w:firstLineChars="200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  <w:lang w:val="en-US" w:eastAsia="zh-CN"/>
        </w:rPr>
        <w:t>19</w: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日</w:t>
      </w:r>
    </w:p>
    <w:sectPr>
      <w:footerReference r:id="rId3" w:type="first"/>
      <w:pgSz w:w="11906" w:h="16838"/>
      <w:pgMar w:top="907" w:right="850" w:bottom="720" w:left="85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F5B4B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829945</wp:posOffset>
              </wp:positionH>
              <wp:positionV relativeFrom="paragraph">
                <wp:posOffset>2405380</wp:posOffset>
              </wp:positionV>
              <wp:extent cx="6078220" cy="0"/>
              <wp:effectExtent l="5715" t="9525" r="12065" b="9525"/>
              <wp:wrapNone/>
              <wp:docPr id="10" name="直接箭头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8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65.35pt;margin-top:189.4pt;height:0pt;width:478.6pt;z-index:251660288;mso-width-relative:page;mso-height-relative:page;" filled="f" stroked="t" coordsize="21600,21600" o:gfxdata="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KoR9rZAAAADAEAAA8A&#10;AAAAAAAAAQAgAAAAIgAAAGRycy9kb3ducmV2LnhtbFBLAQIUABQAAAAIAIdO4kDoxvbUFgIAABQE&#10;AAAOAAAAAAAAAAEAIAAAACgBAABkcnMvZTJvRG9jLnhtbFBLBQYAAAAABgAGAFkBAACwBQAAAAA=&#10;">
              <v:fill on="f" focussize="0,0"/>
              <v:stroke color="#FF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829945</wp:posOffset>
              </wp:positionH>
              <wp:positionV relativeFrom="paragraph">
                <wp:posOffset>2405380</wp:posOffset>
              </wp:positionV>
              <wp:extent cx="6078220" cy="0"/>
              <wp:effectExtent l="5715" t="9525" r="12065" b="9525"/>
              <wp:wrapNone/>
              <wp:docPr id="9" name="直接箭头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8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65.35pt;margin-top:189.4pt;height:0pt;width:478.6pt;z-index:251659264;mso-width-relative:page;mso-height-relative:page;" filled="f" stroked="t" coordsize="21600,21600" o:gfxdata="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qhH2tkAAAAMAQAADwAA&#10;AAAAAAABACAAAAAiAAAAZHJzL2Rvd25yZXYueG1sUEsBAhQAFAAAAAgAh07iQOLoD5wVAgAAEgQA&#10;AA4AAAAAAAAAAQAgAAAAKAEAAGRycy9lMm9Eb2MueG1sUEsFBgAAAAAGAAYAWQEAAK8FAAAAAA==&#10;">
              <v:fill on="f" focussize="0,0"/>
              <v:stroke color="#FF0000" joinstyle="round"/>
              <v:imagedata o:title=""/>
              <o:lock v:ext="edit" aspectratio="f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5MzViYTE1MmNlOTU3NDgyMzJiOTg4NWM2ODViNjAifQ=="/>
  </w:docVars>
  <w:rsids>
    <w:rsidRoot w:val="00D94687"/>
    <w:rsid w:val="00006044"/>
    <w:rsid w:val="000324B4"/>
    <w:rsid w:val="000358C4"/>
    <w:rsid w:val="000624C4"/>
    <w:rsid w:val="000B05EA"/>
    <w:rsid w:val="000B1ED9"/>
    <w:rsid w:val="000C323B"/>
    <w:rsid w:val="0019522E"/>
    <w:rsid w:val="0027357D"/>
    <w:rsid w:val="003E1A2A"/>
    <w:rsid w:val="003F4D13"/>
    <w:rsid w:val="0040403F"/>
    <w:rsid w:val="004635B9"/>
    <w:rsid w:val="00483C90"/>
    <w:rsid w:val="00484B1F"/>
    <w:rsid w:val="0049255C"/>
    <w:rsid w:val="004926C4"/>
    <w:rsid w:val="004C01FB"/>
    <w:rsid w:val="004C40E5"/>
    <w:rsid w:val="004E6905"/>
    <w:rsid w:val="00506AA2"/>
    <w:rsid w:val="00551325"/>
    <w:rsid w:val="005D509A"/>
    <w:rsid w:val="0065582A"/>
    <w:rsid w:val="006A79DA"/>
    <w:rsid w:val="006B5581"/>
    <w:rsid w:val="006F321F"/>
    <w:rsid w:val="0083276D"/>
    <w:rsid w:val="00841FA7"/>
    <w:rsid w:val="00845985"/>
    <w:rsid w:val="008475AB"/>
    <w:rsid w:val="0085775A"/>
    <w:rsid w:val="008D5649"/>
    <w:rsid w:val="009354D9"/>
    <w:rsid w:val="00941F85"/>
    <w:rsid w:val="00962233"/>
    <w:rsid w:val="0098049B"/>
    <w:rsid w:val="00AC42FA"/>
    <w:rsid w:val="00C4762A"/>
    <w:rsid w:val="00C805BD"/>
    <w:rsid w:val="00CA4B13"/>
    <w:rsid w:val="00CB3677"/>
    <w:rsid w:val="00D13BFB"/>
    <w:rsid w:val="00D24F38"/>
    <w:rsid w:val="00D762DE"/>
    <w:rsid w:val="00D93D39"/>
    <w:rsid w:val="00D94687"/>
    <w:rsid w:val="00DA4F5A"/>
    <w:rsid w:val="00DF2A7A"/>
    <w:rsid w:val="00E14211"/>
    <w:rsid w:val="00E22AE1"/>
    <w:rsid w:val="00E265D4"/>
    <w:rsid w:val="00E4097C"/>
    <w:rsid w:val="00E63648"/>
    <w:rsid w:val="00E72AAA"/>
    <w:rsid w:val="00F07CA3"/>
    <w:rsid w:val="00F84AFC"/>
    <w:rsid w:val="00FC02A9"/>
    <w:rsid w:val="00FF4086"/>
    <w:rsid w:val="13B26000"/>
    <w:rsid w:val="23AC5EDE"/>
    <w:rsid w:val="2826098C"/>
    <w:rsid w:val="2C916702"/>
    <w:rsid w:val="2F437FFD"/>
    <w:rsid w:val="30F71733"/>
    <w:rsid w:val="3A7D43F1"/>
    <w:rsid w:val="3EE17630"/>
    <w:rsid w:val="3F18524E"/>
    <w:rsid w:val="47EF081A"/>
    <w:rsid w:val="4C57508B"/>
    <w:rsid w:val="5B6066EF"/>
    <w:rsid w:val="617940FB"/>
    <w:rsid w:val="66996439"/>
    <w:rsid w:val="6762412B"/>
    <w:rsid w:val="6A997EED"/>
    <w:rsid w:val="6D7B4A18"/>
    <w:rsid w:val="737C021D"/>
    <w:rsid w:val="7C5276E9"/>
    <w:rsid w:val="7D06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</w:style>
  <w:style w:type="character" w:styleId="9">
    <w:name w:val="Emphasis"/>
    <w:basedOn w:val="7"/>
    <w:autoRedefine/>
    <w:qFormat/>
    <w:uiPriority w:val="20"/>
  </w:style>
  <w:style w:type="character" w:styleId="10">
    <w:name w:val="HTML Definition"/>
    <w:basedOn w:val="7"/>
    <w:autoRedefine/>
    <w:semiHidden/>
    <w:unhideWhenUsed/>
    <w:qFormat/>
    <w:uiPriority w:val="99"/>
  </w:style>
  <w:style w:type="character" w:styleId="11">
    <w:name w:val="HTML Acronym"/>
    <w:basedOn w:val="7"/>
    <w:autoRedefine/>
    <w:semiHidden/>
    <w:unhideWhenUsed/>
    <w:qFormat/>
    <w:uiPriority w:val="99"/>
  </w:style>
  <w:style w:type="character" w:styleId="12">
    <w:name w:val="HTML Variable"/>
    <w:basedOn w:val="7"/>
    <w:autoRedefine/>
    <w:semiHidden/>
    <w:unhideWhenUsed/>
    <w:qFormat/>
    <w:uiPriority w:val="99"/>
  </w:style>
  <w:style w:type="character" w:styleId="13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styleId="14">
    <w:name w:val="HTML Code"/>
    <w:basedOn w:val="7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autoRedefine/>
    <w:semiHidden/>
    <w:unhideWhenUsed/>
    <w:qFormat/>
    <w:uiPriority w:val="99"/>
  </w:style>
  <w:style w:type="character" w:customStyle="1" w:styleId="16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9">
    <w:name w:val="class"/>
    <w:basedOn w:val="7"/>
    <w:autoRedefine/>
    <w:qFormat/>
    <w:uiPriority w:val="0"/>
  </w:style>
  <w:style w:type="paragraph" w:customStyle="1" w:styleId="20">
    <w:name w:val="_Style 19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37257E-8A12-41A7-A548-7D345DFDF4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934</Words>
  <Characters>1078</Characters>
  <Lines>20</Lines>
  <Paragraphs>5</Paragraphs>
  <TotalTime>49</TotalTime>
  <ScaleCrop>false</ScaleCrop>
  <LinksUpToDate>false</LinksUpToDate>
  <CharactersWithSpaces>1116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2020-09-23T05:42:00Z</dcterms:created>
  <dc:creator>admin</dc:creator>
  <cp:lastModifiedBy> Namnam </cp:lastModifiedBy>
  <cp:lastPrinted>2020-04-30T02:31:00Z</cp:lastPrinted>
  <dcterms:modified xsi:type="dcterms:W3CDTF">2025-05-19T02:23:12Z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D1641940E78143D78F6384A2E446D5D5_13</vt:lpwstr>
  </property>
  <property fmtid="{D5CDD505-2E9C-101B-9397-08002B2CF9AE}" pid="4" name="KSOTemplateDocerSaveRecord">
    <vt:lpwstr>eyJoZGlkIjoiNGIwMTMwNTc3MmFkYzY4M2EyMjJkZDJkZTcxNzUyYWIiLCJ1c2VySWQiOiIxMjEzMTk2NjM3In0=</vt:lpwstr>
  </property>
</Properties>
</file>